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FD" w:rsidRDefault="00192AFD">
      <w:pPr>
        <w:pStyle w:val="Ttulo2"/>
        <w:ind w:left="0"/>
        <w:rPr>
          <w:b/>
        </w:rPr>
      </w:pPr>
      <w:bookmarkStart w:id="0" w:name="_GoBack"/>
      <w:bookmarkEnd w:id="0"/>
    </w:p>
    <w:p w:rsidR="004770FC" w:rsidRPr="00DA3258" w:rsidRDefault="005774B2" w:rsidP="001F6F71">
      <w:pPr>
        <w:pStyle w:val="Ttulo2"/>
        <w:ind w:left="0"/>
        <w:jc w:val="both"/>
      </w:pPr>
      <w:r>
        <w:t>TEMPORADA 2016</w:t>
      </w:r>
      <w:r w:rsidR="004770FC" w:rsidRPr="00921777">
        <w:t>/1</w:t>
      </w:r>
      <w:r>
        <w:t>7</w:t>
      </w:r>
    </w:p>
    <w:p w:rsidR="004770FC" w:rsidRPr="00DA3258" w:rsidRDefault="004770FC" w:rsidP="00964A56">
      <w:pPr>
        <w:pStyle w:val="Ttulo1"/>
        <w:ind w:right="708"/>
        <w:jc w:val="both"/>
        <w:rPr>
          <w:b/>
          <w:sz w:val="20"/>
          <w:u w:val="single"/>
        </w:rPr>
      </w:pPr>
      <w:r w:rsidRPr="00921777">
        <w:rPr>
          <w:b/>
          <w:sz w:val="20"/>
          <w:u w:val="single"/>
        </w:rPr>
        <w:t xml:space="preserve">ACTA Nº </w:t>
      </w:r>
      <w:r w:rsidR="003E2E01">
        <w:rPr>
          <w:b/>
          <w:sz w:val="20"/>
          <w:u w:val="single"/>
        </w:rPr>
        <w:t>10</w:t>
      </w:r>
      <w:r w:rsidR="00964A56">
        <w:rPr>
          <w:b/>
          <w:sz w:val="20"/>
          <w:u w:val="single"/>
        </w:rPr>
        <w:t xml:space="preserve"> </w:t>
      </w:r>
      <w:r w:rsidRPr="00DA3258">
        <w:rPr>
          <w:b/>
          <w:sz w:val="20"/>
          <w:u w:val="single"/>
        </w:rPr>
        <w:t>DEL COMITE DE COMPETICION</w:t>
      </w:r>
    </w:p>
    <w:p w:rsidR="004770FC" w:rsidRDefault="004770FC" w:rsidP="001F6F71">
      <w:pPr>
        <w:ind w:left="1134" w:right="708"/>
        <w:jc w:val="both"/>
        <w:rPr>
          <w:b/>
          <w:u w:val="single"/>
        </w:rPr>
      </w:pPr>
      <w:r w:rsidRPr="00DA3258">
        <w:rPr>
          <w:b/>
          <w:u w:val="single"/>
        </w:rPr>
        <w:t>DE LA FEDERACION RIOJANA DE BALONMANO</w:t>
      </w:r>
    </w:p>
    <w:p w:rsidR="00833CA9" w:rsidRPr="001F6F71" w:rsidRDefault="00833CA9" w:rsidP="001F6F71">
      <w:pPr>
        <w:ind w:left="1134" w:right="708"/>
        <w:jc w:val="both"/>
        <w:rPr>
          <w:b/>
          <w:u w:val="single"/>
        </w:rPr>
      </w:pPr>
    </w:p>
    <w:p w:rsidR="004770FC" w:rsidRDefault="004770FC" w:rsidP="001F6F71">
      <w:pPr>
        <w:ind w:left="1134" w:right="708" w:firstLine="708"/>
        <w:jc w:val="both"/>
      </w:pPr>
      <w:r w:rsidRPr="00921777">
        <w:t>Reunido el Comité de Competición de la Federación Riojana</w:t>
      </w:r>
      <w:r w:rsidR="00041606">
        <w:t xml:space="preserve"> de Balonmano el día </w:t>
      </w:r>
      <w:r w:rsidR="003E2E01">
        <w:t>3</w:t>
      </w:r>
      <w:r>
        <w:t xml:space="preserve"> </w:t>
      </w:r>
      <w:r w:rsidRPr="00921777">
        <w:t xml:space="preserve">de </w:t>
      </w:r>
      <w:r w:rsidR="003E2E01">
        <w:t>Enero</w:t>
      </w:r>
      <w:r w:rsidR="00C85817">
        <w:t xml:space="preserve"> </w:t>
      </w:r>
      <w:r w:rsidR="003E2E01">
        <w:t>de 2017</w:t>
      </w:r>
      <w:r w:rsidRPr="00921777">
        <w:t>,</w:t>
      </w:r>
      <w:r>
        <w:t xml:space="preserve"> </w:t>
      </w:r>
      <w:r w:rsidRPr="00921777">
        <w:t xml:space="preserve"> ha adoptado los siguientes acuerdos</w:t>
      </w:r>
      <w:r>
        <w:t>:</w:t>
      </w:r>
    </w:p>
    <w:p w:rsidR="001F6F71" w:rsidRPr="001F6F71" w:rsidRDefault="001F6F71" w:rsidP="001F6F71">
      <w:pPr>
        <w:ind w:left="1134" w:right="708" w:firstLine="708"/>
        <w:jc w:val="both"/>
      </w:pPr>
    </w:p>
    <w:p w:rsidR="004D5FB7" w:rsidRDefault="004D5FB7" w:rsidP="009401E0">
      <w:pPr>
        <w:ind w:left="1980" w:right="708"/>
        <w:jc w:val="both"/>
      </w:pPr>
    </w:p>
    <w:p w:rsidR="007A2CCB" w:rsidRDefault="003E2E01" w:rsidP="00F254E7">
      <w:pPr>
        <w:ind w:left="2124" w:right="708" w:firstLine="708"/>
        <w:jc w:val="both"/>
      </w:pPr>
      <w:r>
        <w:rPr>
          <w:b/>
        </w:rPr>
        <w:t>1</w:t>
      </w:r>
      <w:r w:rsidR="007A2CCB">
        <w:rPr>
          <w:b/>
        </w:rPr>
        <w:t>.</w:t>
      </w:r>
      <w:r w:rsidR="007A2CCB">
        <w:t xml:space="preserve">- Partido </w:t>
      </w:r>
      <w:r w:rsidR="00F45406">
        <w:t>Cafetería</w:t>
      </w:r>
      <w:r w:rsidR="007A2CCB">
        <w:t xml:space="preserve"> Toscana A. D. Santamaría- Naturhouse La rioja B segunda Nacional Masculina</w:t>
      </w:r>
      <w:r w:rsidR="0001772F">
        <w:t>. Este comité</w:t>
      </w:r>
      <w:r>
        <w:t xml:space="preserve">, visto el acta y el anexo </w:t>
      </w:r>
      <w:r w:rsidR="00F254E7">
        <w:t>del encuentro</w:t>
      </w:r>
      <w:r>
        <w:t>, el escrito de alegaciones de fecha 15 de Diciembre de 2016 aportado por el señor D. Sergio Palacios Alfaro, así como los escritos solicitados de oficio a los colegiados del encuentro D. Manuel Barba Perez del Palomar y D. Unai Rudiez Asua</w:t>
      </w:r>
      <w:r w:rsidR="00A406D1">
        <w:t>, este Comité resuelve sancionar al jugador D. Sergio Palacios Alfaro con 5 partidos de suspension, y ello de conformidad con lo dispuesto en el articulo 33 D del Reglamento de Régimen Disciplinario de la Real Federación Española de Balonmano.</w:t>
      </w:r>
    </w:p>
    <w:p w:rsidR="00A406D1" w:rsidRDefault="00A406D1" w:rsidP="009401E0">
      <w:pPr>
        <w:ind w:left="1980" w:right="708"/>
        <w:jc w:val="both"/>
      </w:pPr>
    </w:p>
    <w:p w:rsidR="00F254E7" w:rsidRDefault="00A406D1" w:rsidP="00F254E7">
      <w:pPr>
        <w:ind w:left="2124" w:right="708" w:firstLine="708"/>
        <w:jc w:val="both"/>
      </w:pPr>
      <w:r w:rsidRPr="00A406D1">
        <w:t>Este</w:t>
      </w:r>
      <w:r>
        <w:rPr>
          <w:b/>
        </w:rPr>
        <w:t xml:space="preserve"> </w:t>
      </w:r>
      <w:r>
        <w:t xml:space="preserve">Comité entiende que el escrito de alegaciones presentado por el Sr. Palacios Alfaro en nada desvirtúa lo contenido en el acta así como </w:t>
      </w:r>
      <w:r w:rsidR="00F254E7">
        <w:t xml:space="preserve">en </w:t>
      </w:r>
      <w:r>
        <w:t xml:space="preserve">el anexo del partido cuestionado. </w:t>
      </w:r>
    </w:p>
    <w:p w:rsidR="00A406D1" w:rsidRDefault="00A406D1" w:rsidP="00F254E7">
      <w:pPr>
        <w:ind w:left="2124" w:right="708" w:firstLine="708"/>
        <w:jc w:val="both"/>
      </w:pPr>
      <w:r>
        <w:t>Es mas, reconoce explícitamente los hechos recogidos en el anexo al acta, cuando</w:t>
      </w:r>
      <w:r w:rsidR="00F254E7">
        <w:t xml:space="preserve"> en su escrito textualmente recoge</w:t>
      </w:r>
      <w:r>
        <w:t xml:space="preserve"> “</w:t>
      </w:r>
      <w:r w:rsidRPr="00F254E7">
        <w:rPr>
          <w:b/>
        </w:rPr>
        <w:t xml:space="preserve">le dije </w:t>
      </w:r>
      <w:r w:rsidR="00F254E7" w:rsidRPr="00F254E7">
        <w:rPr>
          <w:b/>
        </w:rPr>
        <w:t>que era el puto amo y el rey de la barraca</w:t>
      </w:r>
      <w:r w:rsidR="00F254E7">
        <w:t>”, reconociendo “</w:t>
      </w:r>
      <w:r w:rsidR="00F254E7" w:rsidRPr="00F254E7">
        <w:rPr>
          <w:b/>
        </w:rPr>
        <w:t>Estas palabras no tienen Justificación</w:t>
      </w:r>
      <w:r w:rsidR="00F254E7">
        <w:t>”. Y a mayor abundamiento asume:”</w:t>
      </w:r>
      <w:r w:rsidR="00F254E7" w:rsidRPr="00F254E7">
        <w:rPr>
          <w:b/>
        </w:rPr>
        <w:t>Mi reacción que si bien no termina de justificar los hechos</w:t>
      </w:r>
      <w:r w:rsidR="00F254E7">
        <w:rPr>
          <w:b/>
        </w:rPr>
        <w:t>….</w:t>
      </w:r>
      <w:r w:rsidR="00F254E7">
        <w:t>”</w:t>
      </w:r>
    </w:p>
    <w:p w:rsidR="00F254E7" w:rsidRDefault="00F254E7" w:rsidP="00F254E7">
      <w:pPr>
        <w:ind w:left="2124" w:right="708" w:firstLine="708"/>
        <w:jc w:val="both"/>
      </w:pPr>
    </w:p>
    <w:p w:rsidR="00F254E7" w:rsidRPr="00A406D1" w:rsidRDefault="00F254E7" w:rsidP="00F254E7">
      <w:pPr>
        <w:ind w:left="2124" w:right="708" w:firstLine="708"/>
        <w:jc w:val="both"/>
      </w:pPr>
      <w:r>
        <w:t>Por todo ello se resuelve sancionar con la resolución supra referenciada.</w:t>
      </w:r>
    </w:p>
    <w:p w:rsidR="004D5FB7" w:rsidRDefault="004D5FB7" w:rsidP="009401E0">
      <w:pPr>
        <w:ind w:left="1980" w:right="708"/>
        <w:jc w:val="both"/>
      </w:pPr>
    </w:p>
    <w:p w:rsidR="00F322A0" w:rsidRDefault="00F322A0" w:rsidP="001F104E">
      <w:pPr>
        <w:ind w:right="708"/>
        <w:jc w:val="both"/>
      </w:pPr>
    </w:p>
    <w:p w:rsidR="004770FC" w:rsidRPr="00921777" w:rsidRDefault="004770FC" w:rsidP="004770FC">
      <w:pPr>
        <w:pStyle w:val="Sangradetextonormal"/>
        <w:ind w:right="742"/>
        <w:rPr>
          <w:sz w:val="20"/>
          <w:u w:val="single"/>
        </w:rPr>
      </w:pPr>
      <w:r w:rsidRPr="00921777">
        <w:rPr>
          <w:sz w:val="20"/>
          <w:u w:val="single"/>
        </w:rPr>
        <w:t>EJECUCION DE SANCIONES.-</w:t>
      </w:r>
    </w:p>
    <w:p w:rsidR="004770FC" w:rsidRPr="00921777" w:rsidRDefault="004770FC" w:rsidP="001F6F71">
      <w:pPr>
        <w:pStyle w:val="Sangradetextonormal"/>
        <w:ind w:right="742"/>
        <w:rPr>
          <w:sz w:val="20"/>
        </w:rPr>
      </w:pPr>
      <w:r w:rsidRPr="00921777">
        <w:rPr>
          <w:sz w:val="20"/>
          <w:u w:val="single"/>
        </w:rPr>
        <w:t>-</w:t>
      </w:r>
      <w:r w:rsidRPr="00921777">
        <w:rPr>
          <w:sz w:val="20"/>
        </w:rPr>
        <w:t>Las resoluciones dictadas en el presente Acta son inmediatamente ejecutivas desde el momento de su notificación, sin que las reclamaciones o recursos interpuestos contra las mismas paralicen o suspendan su ejecución de no entenderse lo contrario por el órgano competente, según establece el párrafo primero del articulo 108 del  Reglamento de Régimen Disciplinario.</w:t>
      </w:r>
    </w:p>
    <w:p w:rsidR="004770FC" w:rsidRPr="00921777" w:rsidRDefault="004770FC" w:rsidP="004770FC">
      <w:pPr>
        <w:pStyle w:val="Sangradetextonormal"/>
        <w:ind w:right="742"/>
        <w:rPr>
          <w:sz w:val="20"/>
        </w:rPr>
      </w:pPr>
      <w:r w:rsidRPr="00921777">
        <w:rPr>
          <w:sz w:val="20"/>
          <w:u w:val="single"/>
        </w:rPr>
        <w:t>SANCIONES ECONOMICAS.-</w:t>
      </w:r>
    </w:p>
    <w:p w:rsidR="004770FC" w:rsidRPr="00DA3258" w:rsidRDefault="004770FC" w:rsidP="001F6F71">
      <w:pPr>
        <w:pStyle w:val="Sangradetextonormal"/>
        <w:ind w:right="742"/>
        <w:rPr>
          <w:sz w:val="20"/>
        </w:rPr>
      </w:pPr>
      <w:r w:rsidRPr="00921777">
        <w:rPr>
          <w:sz w:val="20"/>
          <w:u w:val="single"/>
        </w:rPr>
        <w:t>-</w:t>
      </w:r>
      <w:r w:rsidRPr="00921777">
        <w:rPr>
          <w:sz w:val="20"/>
        </w:rPr>
        <w:t xml:space="preserve">El importe de las sanciones económicas, impuestas en el presente acta a las personas o Entidades indicadas, deberá ser depositado en al Gerencia de la R.F.R.BM., en un plazo improrrogable de diez días hábiles, a contar desde el siguiente a la notificación de la resolución correspondiente, según establece el párrafo tercero del articulo 53 de Reglamento de Régimen Disciplinario, mediante giro postal, cheque debidamente conformado y a nombre de “Real Federación Rioja de Balonmano”, transferencia bancaria o ingreso en metálico en la cuenta, c.c.c. 2080.0834.64.0040000893 de la oficina </w:t>
      </w:r>
      <w:r w:rsidR="00CB3140">
        <w:rPr>
          <w:sz w:val="20"/>
        </w:rPr>
        <w:t>Abanca</w:t>
      </w:r>
      <w:r w:rsidRPr="00921777">
        <w:rPr>
          <w:sz w:val="20"/>
        </w:rPr>
        <w:t>.</w:t>
      </w:r>
    </w:p>
    <w:p w:rsidR="004770FC" w:rsidRPr="00921777" w:rsidRDefault="004770FC" w:rsidP="004770FC">
      <w:pPr>
        <w:pStyle w:val="Sangradetextonormal"/>
        <w:ind w:right="742"/>
        <w:rPr>
          <w:sz w:val="20"/>
          <w:u w:val="single"/>
        </w:rPr>
      </w:pPr>
      <w:r w:rsidRPr="00921777">
        <w:rPr>
          <w:sz w:val="20"/>
          <w:u w:val="single"/>
        </w:rPr>
        <w:t>RECURSOS.-</w:t>
      </w:r>
    </w:p>
    <w:p w:rsidR="004770FC" w:rsidRPr="00921777" w:rsidRDefault="004770FC" w:rsidP="004770FC">
      <w:pPr>
        <w:pStyle w:val="Sangradetextonormal"/>
        <w:ind w:right="742"/>
        <w:rPr>
          <w:sz w:val="20"/>
        </w:rPr>
      </w:pPr>
      <w:r w:rsidRPr="00921777">
        <w:rPr>
          <w:sz w:val="20"/>
        </w:rPr>
        <w:t>- Contra estas resoluciones, se podrá interponer recurso ante el juez único del comité territorial de apelación, en el plazo máximo de diez días hábiles, a contar desde el siguiente a la notificación de las mismas, y previo pago de treinta euros ( 30,00€) en concepto de tasa por la interposición del recurso, que se abonara mediante la remisión de un cheque unido al escrito recurso. Todo ello según  establece el articulo 109 del Reglamento de Régimen Disciplinario, y en la forma prevista en el articulo 111 de ese mismo Reglamento.</w:t>
      </w:r>
    </w:p>
    <w:p w:rsidR="004770FC" w:rsidRPr="00921777" w:rsidRDefault="004770FC" w:rsidP="004770FC">
      <w:pPr>
        <w:pStyle w:val="Sangradetextonormal"/>
        <w:ind w:left="0" w:right="742"/>
        <w:rPr>
          <w:sz w:val="20"/>
        </w:rPr>
      </w:pPr>
    </w:p>
    <w:p w:rsidR="004770FC" w:rsidRPr="00921777" w:rsidRDefault="004770FC" w:rsidP="004770FC">
      <w:pPr>
        <w:pStyle w:val="Sangradetextonormal"/>
        <w:ind w:left="426" w:right="742" w:firstLine="708"/>
        <w:rPr>
          <w:sz w:val="20"/>
        </w:rPr>
      </w:pPr>
      <w:r w:rsidRPr="00921777">
        <w:rPr>
          <w:sz w:val="20"/>
        </w:rPr>
        <w:t>EL COMITÉ DE COMPETICION DE LA FEDERACIÓN RIOJA</w:t>
      </w:r>
      <w:r>
        <w:rPr>
          <w:sz w:val="20"/>
        </w:rPr>
        <w:t>NA</w:t>
      </w:r>
      <w:r w:rsidRPr="00921777">
        <w:rPr>
          <w:sz w:val="20"/>
        </w:rPr>
        <w:t xml:space="preserve"> DE BALONMANO.</w:t>
      </w:r>
    </w:p>
    <w:p w:rsidR="00386E46" w:rsidRDefault="00386E46">
      <w:pPr>
        <w:ind w:left="1134"/>
        <w:rPr>
          <w:sz w:val="24"/>
        </w:rPr>
      </w:pPr>
    </w:p>
    <w:sectPr w:rsidR="00386E46" w:rsidSect="00F322A0">
      <w:headerReference w:type="default" r:id="rId7"/>
      <w:type w:val="continuous"/>
      <w:pgSz w:w="11906" w:h="16838"/>
      <w:pgMar w:top="993" w:right="424" w:bottom="426"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18" w:rsidRDefault="00B43318">
      <w:r>
        <w:separator/>
      </w:r>
    </w:p>
  </w:endnote>
  <w:endnote w:type="continuationSeparator" w:id="0">
    <w:p w:rsidR="00B43318" w:rsidRDefault="00B4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18" w:rsidRDefault="00B43318">
      <w:r>
        <w:separator/>
      </w:r>
    </w:p>
  </w:footnote>
  <w:footnote w:type="continuationSeparator" w:id="0">
    <w:p w:rsidR="00B43318" w:rsidRDefault="00B4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15B" w:rsidRDefault="00A4366E">
    <w:pPr>
      <w:pStyle w:val="Encabezado"/>
    </w:pPr>
    <w:r>
      <w:rPr>
        <w:noProof/>
      </w:rPr>
      <w:drawing>
        <wp:inline distT="0" distB="0" distL="0" distR="0">
          <wp:extent cx="3660775" cy="728980"/>
          <wp:effectExtent l="0" t="0" r="0" b="0"/>
          <wp:docPr id="1" name="Imagen 1" descr="encabezad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encabezado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0775" cy="728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F9"/>
    <w:multiLevelType w:val="hybridMultilevel"/>
    <w:tmpl w:val="041C25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B66E1D"/>
    <w:multiLevelType w:val="singleLevel"/>
    <w:tmpl w:val="43E058B4"/>
    <w:lvl w:ilvl="0">
      <w:start w:val="3"/>
      <w:numFmt w:val="decimal"/>
      <w:lvlText w:val="%1"/>
      <w:lvlJc w:val="left"/>
      <w:pPr>
        <w:tabs>
          <w:tab w:val="num" w:pos="1494"/>
        </w:tabs>
        <w:ind w:left="1494" w:hanging="360"/>
      </w:pPr>
      <w:rPr>
        <w:rFonts w:hint="default"/>
      </w:rPr>
    </w:lvl>
  </w:abstractNum>
  <w:abstractNum w:abstractNumId="2" w15:restartNumberingAfterBreak="0">
    <w:nsid w:val="3C9447B2"/>
    <w:multiLevelType w:val="singleLevel"/>
    <w:tmpl w:val="90FEF4AA"/>
    <w:lvl w:ilvl="0">
      <w:start w:val="1"/>
      <w:numFmt w:val="decimal"/>
      <w:lvlText w:val="%1."/>
      <w:lvlJc w:val="left"/>
      <w:pPr>
        <w:tabs>
          <w:tab w:val="num" w:pos="1494"/>
        </w:tabs>
        <w:ind w:left="1494" w:hanging="360"/>
      </w:pPr>
      <w:rPr>
        <w:rFonts w:hint="default"/>
        <w:b/>
      </w:rPr>
    </w:lvl>
  </w:abstractNum>
  <w:abstractNum w:abstractNumId="3" w15:restartNumberingAfterBreak="0">
    <w:nsid w:val="4827358E"/>
    <w:multiLevelType w:val="singleLevel"/>
    <w:tmpl w:val="29700DC6"/>
    <w:lvl w:ilvl="0">
      <w:start w:val="3"/>
      <w:numFmt w:val="decimal"/>
      <w:lvlText w:val="%1-"/>
      <w:lvlJc w:val="left"/>
      <w:pPr>
        <w:tabs>
          <w:tab w:val="num" w:pos="1494"/>
        </w:tabs>
        <w:ind w:left="1494" w:hanging="360"/>
      </w:pPr>
      <w:rPr>
        <w:rFonts w:hint="default"/>
        <w:b/>
      </w:rPr>
    </w:lvl>
  </w:abstractNum>
  <w:abstractNum w:abstractNumId="4" w15:restartNumberingAfterBreak="0">
    <w:nsid w:val="596C51AC"/>
    <w:multiLevelType w:val="singleLevel"/>
    <w:tmpl w:val="D264E022"/>
    <w:lvl w:ilvl="0">
      <w:start w:val="3"/>
      <w:numFmt w:val="decimal"/>
      <w:lvlText w:val="%1."/>
      <w:lvlJc w:val="left"/>
      <w:pPr>
        <w:tabs>
          <w:tab w:val="num" w:pos="1494"/>
        </w:tabs>
        <w:ind w:left="1494" w:hanging="3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CA"/>
    <w:rsid w:val="0000184D"/>
    <w:rsid w:val="00012290"/>
    <w:rsid w:val="0001772F"/>
    <w:rsid w:val="00017D22"/>
    <w:rsid w:val="00025F11"/>
    <w:rsid w:val="000264F4"/>
    <w:rsid w:val="00041606"/>
    <w:rsid w:val="00052D72"/>
    <w:rsid w:val="00057238"/>
    <w:rsid w:val="00063C82"/>
    <w:rsid w:val="00066B22"/>
    <w:rsid w:val="00067052"/>
    <w:rsid w:val="000675AA"/>
    <w:rsid w:val="00081B31"/>
    <w:rsid w:val="00086F11"/>
    <w:rsid w:val="00087FD4"/>
    <w:rsid w:val="00090026"/>
    <w:rsid w:val="00094671"/>
    <w:rsid w:val="000A5570"/>
    <w:rsid w:val="000A6082"/>
    <w:rsid w:val="000B2B87"/>
    <w:rsid w:val="000C765D"/>
    <w:rsid w:val="000D303D"/>
    <w:rsid w:val="000F288B"/>
    <w:rsid w:val="00101B8D"/>
    <w:rsid w:val="00106545"/>
    <w:rsid w:val="00107A21"/>
    <w:rsid w:val="00115B60"/>
    <w:rsid w:val="00134AB2"/>
    <w:rsid w:val="00135BBD"/>
    <w:rsid w:val="001419E4"/>
    <w:rsid w:val="00142F66"/>
    <w:rsid w:val="00151624"/>
    <w:rsid w:val="0015795E"/>
    <w:rsid w:val="00164A72"/>
    <w:rsid w:val="00173011"/>
    <w:rsid w:val="00173F99"/>
    <w:rsid w:val="00181A59"/>
    <w:rsid w:val="00191D29"/>
    <w:rsid w:val="00192AFD"/>
    <w:rsid w:val="001A56EC"/>
    <w:rsid w:val="001A714C"/>
    <w:rsid w:val="001B27B1"/>
    <w:rsid w:val="001B36DE"/>
    <w:rsid w:val="001C30CA"/>
    <w:rsid w:val="001D523F"/>
    <w:rsid w:val="001F0DB2"/>
    <w:rsid w:val="001F104E"/>
    <w:rsid w:val="001F1B3D"/>
    <w:rsid w:val="001F533D"/>
    <w:rsid w:val="001F6F71"/>
    <w:rsid w:val="002210F0"/>
    <w:rsid w:val="00221374"/>
    <w:rsid w:val="002255F2"/>
    <w:rsid w:val="0025383F"/>
    <w:rsid w:val="00273038"/>
    <w:rsid w:val="00274778"/>
    <w:rsid w:val="00275ED8"/>
    <w:rsid w:val="00283B59"/>
    <w:rsid w:val="002910E3"/>
    <w:rsid w:val="002935EA"/>
    <w:rsid w:val="00294047"/>
    <w:rsid w:val="0029517F"/>
    <w:rsid w:val="002A6134"/>
    <w:rsid w:val="002B0911"/>
    <w:rsid w:val="002B2373"/>
    <w:rsid w:val="002B5196"/>
    <w:rsid w:val="002C431F"/>
    <w:rsid w:val="002C51F7"/>
    <w:rsid w:val="002D6861"/>
    <w:rsid w:val="002E0DAA"/>
    <w:rsid w:val="002E34DB"/>
    <w:rsid w:val="0030070C"/>
    <w:rsid w:val="00300E8B"/>
    <w:rsid w:val="003322A1"/>
    <w:rsid w:val="00336964"/>
    <w:rsid w:val="00342E6B"/>
    <w:rsid w:val="00351C75"/>
    <w:rsid w:val="00354C35"/>
    <w:rsid w:val="00364B23"/>
    <w:rsid w:val="003777AC"/>
    <w:rsid w:val="00386E46"/>
    <w:rsid w:val="003D2996"/>
    <w:rsid w:val="003E2E01"/>
    <w:rsid w:val="003F2B0C"/>
    <w:rsid w:val="003F484B"/>
    <w:rsid w:val="00404B68"/>
    <w:rsid w:val="00417729"/>
    <w:rsid w:val="0042332A"/>
    <w:rsid w:val="00423579"/>
    <w:rsid w:val="00425BFF"/>
    <w:rsid w:val="004275B2"/>
    <w:rsid w:val="00427818"/>
    <w:rsid w:val="0044386C"/>
    <w:rsid w:val="00455EFB"/>
    <w:rsid w:val="00461CE7"/>
    <w:rsid w:val="00463B3C"/>
    <w:rsid w:val="00467EBA"/>
    <w:rsid w:val="004770FC"/>
    <w:rsid w:val="004A34E4"/>
    <w:rsid w:val="004C0096"/>
    <w:rsid w:val="004C2F21"/>
    <w:rsid w:val="004C6358"/>
    <w:rsid w:val="004D3DB9"/>
    <w:rsid w:val="004D5FB7"/>
    <w:rsid w:val="004F1F7C"/>
    <w:rsid w:val="00500383"/>
    <w:rsid w:val="00503A66"/>
    <w:rsid w:val="00535355"/>
    <w:rsid w:val="00545987"/>
    <w:rsid w:val="005509FB"/>
    <w:rsid w:val="00551D48"/>
    <w:rsid w:val="00567337"/>
    <w:rsid w:val="00576436"/>
    <w:rsid w:val="0057720D"/>
    <w:rsid w:val="005774B2"/>
    <w:rsid w:val="00577A90"/>
    <w:rsid w:val="005815D5"/>
    <w:rsid w:val="00592A67"/>
    <w:rsid w:val="005A2F7B"/>
    <w:rsid w:val="005A31EA"/>
    <w:rsid w:val="005D7303"/>
    <w:rsid w:val="006043E5"/>
    <w:rsid w:val="00613D2F"/>
    <w:rsid w:val="006259B2"/>
    <w:rsid w:val="00641325"/>
    <w:rsid w:val="00643574"/>
    <w:rsid w:val="006470CE"/>
    <w:rsid w:val="006519E8"/>
    <w:rsid w:val="00665E4C"/>
    <w:rsid w:val="00681BB5"/>
    <w:rsid w:val="006C21F3"/>
    <w:rsid w:val="006F704B"/>
    <w:rsid w:val="00720F06"/>
    <w:rsid w:val="00727FB8"/>
    <w:rsid w:val="00735104"/>
    <w:rsid w:val="00737967"/>
    <w:rsid w:val="00764470"/>
    <w:rsid w:val="00772939"/>
    <w:rsid w:val="00774D9E"/>
    <w:rsid w:val="00782721"/>
    <w:rsid w:val="00783857"/>
    <w:rsid w:val="00786AF6"/>
    <w:rsid w:val="007A2CCB"/>
    <w:rsid w:val="007B02A7"/>
    <w:rsid w:val="007B4EEA"/>
    <w:rsid w:val="007B4F48"/>
    <w:rsid w:val="007C46D9"/>
    <w:rsid w:val="007C5AC4"/>
    <w:rsid w:val="007D6281"/>
    <w:rsid w:val="007E08F2"/>
    <w:rsid w:val="007E1F7C"/>
    <w:rsid w:val="007F29AA"/>
    <w:rsid w:val="007F5DDD"/>
    <w:rsid w:val="0083127E"/>
    <w:rsid w:val="00833061"/>
    <w:rsid w:val="00833ADC"/>
    <w:rsid w:val="00833CA9"/>
    <w:rsid w:val="00857000"/>
    <w:rsid w:val="008662C0"/>
    <w:rsid w:val="00866C29"/>
    <w:rsid w:val="00870C42"/>
    <w:rsid w:val="00886D69"/>
    <w:rsid w:val="008921BE"/>
    <w:rsid w:val="008A3984"/>
    <w:rsid w:val="008A740C"/>
    <w:rsid w:val="008B0C0E"/>
    <w:rsid w:val="008B3754"/>
    <w:rsid w:val="008B746C"/>
    <w:rsid w:val="008D555C"/>
    <w:rsid w:val="008D798F"/>
    <w:rsid w:val="009001A4"/>
    <w:rsid w:val="009040C4"/>
    <w:rsid w:val="009055D6"/>
    <w:rsid w:val="00914755"/>
    <w:rsid w:val="009166D0"/>
    <w:rsid w:val="00921777"/>
    <w:rsid w:val="009351A7"/>
    <w:rsid w:val="009401E0"/>
    <w:rsid w:val="00962E98"/>
    <w:rsid w:val="00964A56"/>
    <w:rsid w:val="009756DE"/>
    <w:rsid w:val="009811EB"/>
    <w:rsid w:val="009A4642"/>
    <w:rsid w:val="009B48CD"/>
    <w:rsid w:val="009D43E9"/>
    <w:rsid w:val="00A00909"/>
    <w:rsid w:val="00A22166"/>
    <w:rsid w:val="00A22347"/>
    <w:rsid w:val="00A347EA"/>
    <w:rsid w:val="00A406D1"/>
    <w:rsid w:val="00A4366E"/>
    <w:rsid w:val="00A44F38"/>
    <w:rsid w:val="00A51AB8"/>
    <w:rsid w:val="00A53706"/>
    <w:rsid w:val="00A568AE"/>
    <w:rsid w:val="00A7118B"/>
    <w:rsid w:val="00A87FC5"/>
    <w:rsid w:val="00A95BAD"/>
    <w:rsid w:val="00AB6CF2"/>
    <w:rsid w:val="00AC1498"/>
    <w:rsid w:val="00AD57B2"/>
    <w:rsid w:val="00AD5AF3"/>
    <w:rsid w:val="00AF4CC7"/>
    <w:rsid w:val="00AF50F2"/>
    <w:rsid w:val="00B042F1"/>
    <w:rsid w:val="00B16A4A"/>
    <w:rsid w:val="00B30229"/>
    <w:rsid w:val="00B33E0D"/>
    <w:rsid w:val="00B43318"/>
    <w:rsid w:val="00B44E6E"/>
    <w:rsid w:val="00B4664E"/>
    <w:rsid w:val="00B5383E"/>
    <w:rsid w:val="00B5490D"/>
    <w:rsid w:val="00B6515B"/>
    <w:rsid w:val="00B65388"/>
    <w:rsid w:val="00B75929"/>
    <w:rsid w:val="00B8132A"/>
    <w:rsid w:val="00B90134"/>
    <w:rsid w:val="00B95943"/>
    <w:rsid w:val="00BA4E5F"/>
    <w:rsid w:val="00BA692E"/>
    <w:rsid w:val="00BC3374"/>
    <w:rsid w:val="00BD0B46"/>
    <w:rsid w:val="00BD3A18"/>
    <w:rsid w:val="00BD5BE1"/>
    <w:rsid w:val="00BE6BFB"/>
    <w:rsid w:val="00BE7BF3"/>
    <w:rsid w:val="00BF5598"/>
    <w:rsid w:val="00C008F6"/>
    <w:rsid w:val="00C2369F"/>
    <w:rsid w:val="00C356A4"/>
    <w:rsid w:val="00C45DA6"/>
    <w:rsid w:val="00C542B4"/>
    <w:rsid w:val="00C558B0"/>
    <w:rsid w:val="00C57136"/>
    <w:rsid w:val="00C61322"/>
    <w:rsid w:val="00C6353F"/>
    <w:rsid w:val="00C717E3"/>
    <w:rsid w:val="00C85817"/>
    <w:rsid w:val="00CA4C36"/>
    <w:rsid w:val="00CB3140"/>
    <w:rsid w:val="00CB6F12"/>
    <w:rsid w:val="00CC6A27"/>
    <w:rsid w:val="00CD1049"/>
    <w:rsid w:val="00CD1BF7"/>
    <w:rsid w:val="00CE605E"/>
    <w:rsid w:val="00CE6353"/>
    <w:rsid w:val="00CF6775"/>
    <w:rsid w:val="00D04DA9"/>
    <w:rsid w:val="00D073ED"/>
    <w:rsid w:val="00D16F0A"/>
    <w:rsid w:val="00D344FF"/>
    <w:rsid w:val="00D40CF4"/>
    <w:rsid w:val="00D57C3E"/>
    <w:rsid w:val="00D647C3"/>
    <w:rsid w:val="00D6593D"/>
    <w:rsid w:val="00D7058C"/>
    <w:rsid w:val="00D83EC8"/>
    <w:rsid w:val="00D9199C"/>
    <w:rsid w:val="00D91DBA"/>
    <w:rsid w:val="00D961CC"/>
    <w:rsid w:val="00DA1056"/>
    <w:rsid w:val="00DA3258"/>
    <w:rsid w:val="00DA48F1"/>
    <w:rsid w:val="00DA4A9C"/>
    <w:rsid w:val="00DB0D03"/>
    <w:rsid w:val="00DB190C"/>
    <w:rsid w:val="00DB29A8"/>
    <w:rsid w:val="00DB2C8B"/>
    <w:rsid w:val="00DB50A2"/>
    <w:rsid w:val="00DC399B"/>
    <w:rsid w:val="00DC564F"/>
    <w:rsid w:val="00DC5ECD"/>
    <w:rsid w:val="00DC7C41"/>
    <w:rsid w:val="00DD6FF4"/>
    <w:rsid w:val="00DE17D2"/>
    <w:rsid w:val="00DE40EB"/>
    <w:rsid w:val="00DE5B36"/>
    <w:rsid w:val="00DE7405"/>
    <w:rsid w:val="00DE7F8D"/>
    <w:rsid w:val="00E168C3"/>
    <w:rsid w:val="00E16CE9"/>
    <w:rsid w:val="00E51B6B"/>
    <w:rsid w:val="00E657E3"/>
    <w:rsid w:val="00E74D32"/>
    <w:rsid w:val="00E87E15"/>
    <w:rsid w:val="00E9795B"/>
    <w:rsid w:val="00EA053F"/>
    <w:rsid w:val="00EB0705"/>
    <w:rsid w:val="00EB2373"/>
    <w:rsid w:val="00EB75E7"/>
    <w:rsid w:val="00EB7795"/>
    <w:rsid w:val="00EC647D"/>
    <w:rsid w:val="00ED2284"/>
    <w:rsid w:val="00EE55F8"/>
    <w:rsid w:val="00EE6FFD"/>
    <w:rsid w:val="00EF2DC7"/>
    <w:rsid w:val="00F01553"/>
    <w:rsid w:val="00F01B23"/>
    <w:rsid w:val="00F03C2E"/>
    <w:rsid w:val="00F24622"/>
    <w:rsid w:val="00F254E7"/>
    <w:rsid w:val="00F322A0"/>
    <w:rsid w:val="00F35112"/>
    <w:rsid w:val="00F40353"/>
    <w:rsid w:val="00F41A5D"/>
    <w:rsid w:val="00F431B6"/>
    <w:rsid w:val="00F45406"/>
    <w:rsid w:val="00F73A72"/>
    <w:rsid w:val="00F80847"/>
    <w:rsid w:val="00FA3CC0"/>
    <w:rsid w:val="00FB43E2"/>
    <w:rsid w:val="00FC5E98"/>
    <w:rsid w:val="00FD25B7"/>
    <w:rsid w:val="00FD3ACA"/>
    <w:rsid w:val="00FD736B"/>
    <w:rsid w:val="00FE18B4"/>
    <w:rsid w:val="00FE1D7D"/>
    <w:rsid w:val="00FE41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E7217C-A280-D54D-915A-788D31CF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qFormat/>
    <w:pPr>
      <w:keepNext/>
      <w:ind w:left="1134" w:right="742"/>
      <w:jc w:val="center"/>
      <w:outlineLvl w:val="0"/>
    </w:pPr>
    <w:rPr>
      <w:sz w:val="24"/>
    </w:rPr>
  </w:style>
  <w:style w:type="paragraph" w:styleId="Ttulo2">
    <w:name w:val="heading 2"/>
    <w:basedOn w:val="Normal"/>
    <w:next w:val="Normal"/>
    <w:qFormat/>
    <w:pPr>
      <w:keepNext/>
      <w:tabs>
        <w:tab w:val="right" w:pos="9923"/>
      </w:tabs>
      <w:ind w:left="1134" w:right="742"/>
      <w:outlineLvl w:val="1"/>
    </w:pPr>
    <w:rPr>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bloque">
    <w:name w:val="Block Text"/>
    <w:basedOn w:val="Normal"/>
    <w:pPr>
      <w:ind w:left="1134" w:right="742"/>
    </w:pPr>
    <w:rPr>
      <w:sz w:val="24"/>
    </w:rPr>
  </w:style>
  <w:style w:type="paragraph" w:styleId="Sangradetextonormal">
    <w:name w:val="Body Text Indent"/>
    <w:basedOn w:val="Normal"/>
    <w:pPr>
      <w:ind w:left="1134"/>
      <w:jc w:val="both"/>
    </w:pPr>
    <w:rPr>
      <w:sz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rsid w:val="000A557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7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TEMPORADA 2005/06</vt:lpstr>
    </vt:vector>
  </TitlesOfParts>
  <Company>Microsoft</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TEMPORADA 2005/06</dc:title>
  <dc:subject/>
  <dc:creator>Windows</dc:creator>
  <cp:keywords/>
  <cp:lastModifiedBy>Autor</cp:lastModifiedBy>
  <cp:revision>2</cp:revision>
  <cp:lastPrinted>2012-12-19T19:27:00Z</cp:lastPrinted>
  <dcterms:created xsi:type="dcterms:W3CDTF">2017-01-03T11:03:00Z</dcterms:created>
  <dcterms:modified xsi:type="dcterms:W3CDTF">2017-01-03T11:03:00Z</dcterms:modified>
</cp:coreProperties>
</file>